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4F0F0" w14:textId="60AEC71F" w:rsidR="005E43A7" w:rsidRPr="00751BD7" w:rsidRDefault="005E43A7" w:rsidP="005E43A7">
      <w:pPr>
        <w:jc w:val="left"/>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Pr>
          <w:rFonts w:ascii="Arial" w:eastAsia="MS Mincho" w:hAnsi="Arial"/>
          <w:b/>
          <w:sz w:val="24"/>
          <w:szCs w:val="24"/>
          <w:lang w:eastAsia="x-none"/>
        </w:rPr>
        <w:t xml:space="preserve">107           </w:t>
      </w:r>
      <w:r>
        <w:rPr>
          <w:rFonts w:ascii="Arial" w:eastAsia="MS Mincho" w:hAnsi="Arial"/>
          <w:b/>
          <w:sz w:val="24"/>
          <w:szCs w:val="24"/>
          <w:lang w:eastAsia="x-none"/>
        </w:rPr>
        <w:tab/>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sidRPr="00751BD7">
        <w:rPr>
          <w:rFonts w:ascii="Arial" w:eastAsia="MS Mincho" w:hAnsi="Arial"/>
          <w:b/>
          <w:sz w:val="24"/>
          <w:szCs w:val="24"/>
          <w:lang w:eastAsia="x-none"/>
        </w:rPr>
        <w:t>R2-1</w:t>
      </w:r>
      <w:r>
        <w:rPr>
          <w:rFonts w:ascii="Arial" w:eastAsia="MS Mincho" w:hAnsi="Arial"/>
          <w:b/>
          <w:sz w:val="24"/>
          <w:szCs w:val="24"/>
          <w:lang w:eastAsia="x-none"/>
        </w:rPr>
        <w:t>9</w:t>
      </w:r>
      <w:r w:rsidR="00421925">
        <w:rPr>
          <w:rFonts w:ascii="Arial" w:eastAsia="MS Mincho" w:hAnsi="Arial"/>
          <w:b/>
          <w:sz w:val="24"/>
          <w:szCs w:val="24"/>
          <w:lang w:eastAsia="x-none"/>
        </w:rPr>
        <w:t>10446</w:t>
      </w:r>
    </w:p>
    <w:p w14:paraId="0134F0F1" w14:textId="77777777" w:rsidR="005E43A7" w:rsidRDefault="005E43A7" w:rsidP="00215956">
      <w:pPr>
        <w:pStyle w:val="3GPPHeader"/>
        <w:tabs>
          <w:tab w:val="clear" w:pos="9639"/>
          <w:tab w:val="right" w:pos="9356"/>
        </w:tabs>
        <w:jc w:val="right"/>
        <w:rPr>
          <w:rFonts w:eastAsia="MS Mincho"/>
          <w:szCs w:val="24"/>
          <w:lang w:eastAsia="x-none"/>
        </w:rPr>
      </w:pPr>
      <w:r>
        <w:rPr>
          <w:rFonts w:eastAsia="MS Mincho"/>
          <w:szCs w:val="24"/>
          <w:lang w:eastAsia="x-none"/>
        </w:rPr>
        <w:t xml:space="preserve">Prague, Czech Republic, Aug 26--30, 2019      </w:t>
      </w:r>
      <w:r w:rsidRPr="00751BD7">
        <w:rPr>
          <w:rFonts w:eastAsia="MS Mincho"/>
          <w:szCs w:val="24"/>
          <w:lang w:eastAsia="x-none"/>
        </w:rPr>
        <w:tab/>
      </w:r>
      <w:r w:rsidRPr="00751BD7">
        <w:rPr>
          <w:rFonts w:eastAsia="MS Mincho"/>
          <w:szCs w:val="24"/>
          <w:lang w:eastAsia="x-none"/>
        </w:rPr>
        <w:tab/>
      </w:r>
    </w:p>
    <w:p w14:paraId="0134F0F2" w14:textId="77777777"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11.1.3</w:t>
      </w:r>
    </w:p>
    <w:p w14:paraId="0134F0F3"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0134F0F4" w14:textId="77777777" w:rsidR="005E43A7" w:rsidRPr="00CE0424" w:rsidRDefault="005E43A7" w:rsidP="005E43A7">
      <w:pPr>
        <w:pStyle w:val="3GPPHeader"/>
        <w:jc w:val="left"/>
        <w:rPr>
          <w:sz w:val="22"/>
          <w:szCs w:val="22"/>
        </w:rPr>
      </w:pPr>
      <w:r>
        <w:rPr>
          <w:sz w:val="22"/>
          <w:szCs w:val="22"/>
        </w:rPr>
        <w:t>Title:</w:t>
      </w:r>
      <w:r>
        <w:rPr>
          <w:sz w:val="22"/>
          <w:szCs w:val="22"/>
        </w:rPr>
        <w:tab/>
        <w:t>IAB routing – further details</w:t>
      </w:r>
    </w:p>
    <w:p w14:paraId="0134F0F5"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bookmarkStart w:id="0" w:name="_GoBack"/>
      <w:bookmarkEnd w:id="0"/>
    </w:p>
    <w:p w14:paraId="0134F0F6" w14:textId="77777777" w:rsidR="007D3113" w:rsidRDefault="005E43A7" w:rsidP="005E43A7">
      <w:pPr>
        <w:pStyle w:val="Heading1"/>
      </w:pPr>
      <w:r>
        <w:t>Introduction</w:t>
      </w:r>
    </w:p>
    <w:p w14:paraId="0134F0F7" w14:textId="77777777" w:rsidR="005E43A7" w:rsidRDefault="005E43A7" w:rsidP="005E43A7">
      <w:r>
        <w:t>During RAN2#106, the following were agreed for routing in IAB:</w:t>
      </w:r>
    </w:p>
    <w:p w14:paraId="0134F0F8" w14:textId="77777777" w:rsidR="005E43A7" w:rsidRPr="005E43A7" w:rsidRDefault="005E43A7" w:rsidP="005E43A7">
      <w:pPr>
        <w:pStyle w:val="Agreement"/>
        <w:numPr>
          <w:ilvl w:val="0"/>
          <w:numId w:val="2"/>
        </w:numPr>
        <w:rPr>
          <w:rFonts w:ascii="Calibri" w:eastAsia="Calibri" w:hAnsi="Calibri"/>
          <w:b w:val="0"/>
          <w:sz w:val="22"/>
          <w:szCs w:val="22"/>
          <w:lang w:eastAsia="en-US"/>
        </w:rPr>
      </w:pPr>
      <w:r w:rsidRPr="005E43A7">
        <w:rPr>
          <w:rFonts w:ascii="Calibri" w:eastAsia="Calibri" w:hAnsi="Calibri"/>
          <w:b w:val="0"/>
          <w:sz w:val="22"/>
          <w:szCs w:val="22"/>
          <w:lang w:eastAsia="en-US"/>
        </w:rPr>
        <w:t>The BAP routing id (carried in the BAP header) consists of BAP address and BAP path ID. Encoding of the path ID in the header is FFS.</w:t>
      </w:r>
    </w:p>
    <w:p w14:paraId="0134F0F9" w14:textId="77777777" w:rsidR="005E43A7" w:rsidRPr="005E43A7" w:rsidRDefault="005E43A7" w:rsidP="005E43A7">
      <w:pPr>
        <w:pStyle w:val="Agreement"/>
        <w:numPr>
          <w:ilvl w:val="0"/>
          <w:numId w:val="2"/>
        </w:numPr>
        <w:rPr>
          <w:rFonts w:ascii="Calibri" w:eastAsia="Calibri" w:hAnsi="Calibri"/>
          <w:b w:val="0"/>
          <w:sz w:val="22"/>
          <w:szCs w:val="22"/>
          <w:lang w:eastAsia="en-US"/>
        </w:rPr>
      </w:pPr>
      <w:r w:rsidRPr="005E43A7">
        <w:rPr>
          <w:rFonts w:ascii="Calibri" w:eastAsia="Calibri" w:hAnsi="Calibri"/>
          <w:b w:val="0"/>
          <w:sz w:val="22"/>
          <w:szCs w:val="22"/>
          <w:lang w:eastAsia="en-US"/>
        </w:rPr>
        <w:t>Each BAP address defines a unique destination (unique for IAB network of one Donor , either an IAB access node, or the IAB donor)</w:t>
      </w:r>
    </w:p>
    <w:p w14:paraId="0134F0FA" w14:textId="77777777" w:rsidR="005E43A7" w:rsidRPr="005E43A7" w:rsidRDefault="005E43A7" w:rsidP="005E43A7">
      <w:pPr>
        <w:pStyle w:val="Agreement"/>
        <w:numPr>
          <w:ilvl w:val="0"/>
          <w:numId w:val="2"/>
        </w:numPr>
        <w:rPr>
          <w:rFonts w:ascii="Calibri" w:eastAsia="Calibri" w:hAnsi="Calibri"/>
          <w:b w:val="0"/>
          <w:sz w:val="22"/>
          <w:szCs w:val="22"/>
          <w:lang w:eastAsia="en-US"/>
        </w:rPr>
      </w:pPr>
      <w:r w:rsidRPr="005E43A7">
        <w:rPr>
          <w:rFonts w:ascii="Calibri" w:eastAsia="Calibri" w:hAnsi="Calibri"/>
          <w:b w:val="0"/>
          <w:sz w:val="22"/>
          <w:szCs w:val="22"/>
          <w:lang w:eastAsia="en-US"/>
        </w:rPr>
        <w:t>Each BAP address can have one or multiple entries in the routing table to enable local route selection. Multiple entries is for load balancing, re-routing at RLF. For load balancing still FFS what is decided locally and/or decided by the Donor.</w:t>
      </w:r>
    </w:p>
    <w:p w14:paraId="0134F0FB" w14:textId="77777777" w:rsidR="005E43A7" w:rsidRPr="005E43A7" w:rsidRDefault="005E43A7" w:rsidP="005E43A7">
      <w:pPr>
        <w:pStyle w:val="Agreement"/>
        <w:numPr>
          <w:ilvl w:val="0"/>
          <w:numId w:val="2"/>
        </w:numPr>
        <w:rPr>
          <w:rFonts w:ascii="Calibri" w:eastAsia="Calibri" w:hAnsi="Calibri"/>
          <w:b w:val="0"/>
          <w:sz w:val="22"/>
          <w:szCs w:val="22"/>
          <w:lang w:eastAsia="en-US"/>
        </w:rPr>
      </w:pPr>
      <w:r w:rsidRPr="005E43A7">
        <w:rPr>
          <w:rFonts w:ascii="Calibri" w:eastAsia="Calibri" w:hAnsi="Calibri"/>
          <w:b w:val="0"/>
          <w:sz w:val="22"/>
          <w:szCs w:val="22"/>
          <w:lang w:eastAsia="en-US"/>
        </w:rPr>
        <w:t>Each BAP routing id has only one entry in the routing table.</w:t>
      </w:r>
    </w:p>
    <w:p w14:paraId="0134F0FC" w14:textId="77777777" w:rsidR="005E43A7" w:rsidRPr="005E43A7" w:rsidRDefault="005E43A7" w:rsidP="005E43A7">
      <w:pPr>
        <w:pStyle w:val="ListParagraph"/>
        <w:numPr>
          <w:ilvl w:val="0"/>
          <w:numId w:val="2"/>
        </w:numPr>
      </w:pPr>
      <w:r w:rsidRPr="00F221A2">
        <w:t>The routing table can hold other information, e.g. priority level for entries with same BAP address, to support local selection.</w:t>
      </w:r>
      <w:r w:rsidRPr="005E43A7">
        <w:rPr>
          <w:rFonts w:eastAsia="Times New Roman"/>
          <w:bCs/>
        </w:rPr>
        <w:t xml:space="preserve"> Configuration of this information is optional.</w:t>
      </w:r>
    </w:p>
    <w:p w14:paraId="0134F0FD" w14:textId="77777777" w:rsidR="005E43A7" w:rsidRDefault="005E43A7" w:rsidP="005E43A7">
      <w:r>
        <w:t>The main point of the above agreements is that a BAP routing ID is defined as combination of a BAP address and a BAP path ID. The path ID is used to distinguish multiple routes to the same IAB node.</w:t>
      </w:r>
    </w:p>
    <w:p w14:paraId="0134F0FE" w14:textId="77777777" w:rsidR="005E43A7" w:rsidRDefault="005E43A7" w:rsidP="005E43A7">
      <w:r>
        <w:t>The remaining aspects related to IAB routing include routing at intermediate IAB nodes when there is an RLF or when there is a need for load balancing. In this document, we discuss these issues.</w:t>
      </w:r>
    </w:p>
    <w:p w14:paraId="0134F0FF" w14:textId="77777777" w:rsidR="005E43A7" w:rsidRDefault="005E43A7" w:rsidP="005E43A7">
      <w:pPr>
        <w:pStyle w:val="Heading1"/>
      </w:pPr>
      <w:r>
        <w:t>Discussion</w:t>
      </w:r>
    </w:p>
    <w:p w14:paraId="0134F100" w14:textId="77777777" w:rsidR="005E43A7" w:rsidRDefault="005E43A7" w:rsidP="005E43A7">
      <w:r>
        <w:t>Based on the above agreements there are two ways in which routing information for a given destination node can be encoded in a routing table of an IAB node:</w:t>
      </w:r>
    </w:p>
    <w:p w14:paraId="0134F101" w14:textId="77777777" w:rsidR="005E43A7" w:rsidRDefault="005E43A7" w:rsidP="005E43A7">
      <w:pPr>
        <w:pStyle w:val="ListParagraph"/>
        <w:numPr>
          <w:ilvl w:val="0"/>
          <w:numId w:val="4"/>
        </w:numPr>
      </w:pPr>
      <w:r>
        <w:t xml:space="preserve">The BAP routing ID can be just the BAP address of the destination node. </w:t>
      </w:r>
    </w:p>
    <w:p w14:paraId="0134F102" w14:textId="77777777" w:rsidR="005E43A7" w:rsidRDefault="005E43A7" w:rsidP="005E43A7">
      <w:pPr>
        <w:pStyle w:val="ListParagraph"/>
        <w:numPr>
          <w:ilvl w:val="0"/>
          <w:numId w:val="4"/>
        </w:numPr>
      </w:pPr>
      <w:r>
        <w:t>There can be multiple BAP routing IDs with the BAP address of the destination node.</w:t>
      </w:r>
    </w:p>
    <w:p w14:paraId="0134F103" w14:textId="77777777" w:rsidR="005E43A7" w:rsidRDefault="005E43A7" w:rsidP="005E43A7">
      <w:r>
        <w:t xml:space="preserve">The routing scenario where there is a single path to an (access) IAB node are straight-forward. In such cases only the first of the two methods above are needed. That is, the destination BAP address (is essentially the same as the BAP routing ID, and) routing tables at intermediate nodes map the BAP routing ID to the next hop of the path. </w:t>
      </w:r>
    </w:p>
    <w:p w14:paraId="0134F104" w14:textId="77777777" w:rsidR="00C912D3" w:rsidRDefault="00C912D3" w:rsidP="00C912D3">
      <w:pPr>
        <w:keepNext/>
        <w:jc w:val="center"/>
      </w:pPr>
      <w:r>
        <w:object w:dxaOrig="13129" w:dyaOrig="4980" w14:anchorId="0134F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50pt" o:ole="">
            <v:imagedata r:id="rId8" o:title=""/>
          </v:shape>
          <o:OLEObject Type="Embed" ProgID="Visio.Drawing.15" ShapeID="_x0000_i1025" DrawAspect="Content" ObjectID="_1627438182" r:id="rId9"/>
        </w:object>
      </w:r>
    </w:p>
    <w:p w14:paraId="0134F105" w14:textId="77777777" w:rsidR="00C912D3" w:rsidRDefault="00C912D3" w:rsidP="00C912D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IAB network with multiple routes to an access IAB node</w:t>
      </w:r>
    </w:p>
    <w:p w14:paraId="0134F106" w14:textId="77777777" w:rsidR="005E43A7" w:rsidRDefault="005E43A7" w:rsidP="005E43A7">
      <w:r>
        <w:t>We consider here the case where there are multiple routes to an (access) IAB node. In this scenario there are the following possibilities:</w:t>
      </w:r>
    </w:p>
    <w:p w14:paraId="0134F107" w14:textId="5AC6F882" w:rsidR="005E43A7" w:rsidRDefault="005E43A7" w:rsidP="005E43A7">
      <w:pPr>
        <w:pStyle w:val="ListParagraph"/>
        <w:numPr>
          <w:ilvl w:val="0"/>
          <w:numId w:val="3"/>
        </w:numPr>
      </w:pPr>
      <w:r>
        <w:t>The intermediate IAB node routing table configuration is such that the two paths are distinguished (BAP routing ID1 = BAP address + pathID1, BAP routing ID2 = BAP address + pathID2)</w:t>
      </w:r>
      <w:r w:rsidR="00055D7C">
        <w:t xml:space="preserve">, as shown in </w:t>
      </w:r>
      <w:r w:rsidR="00055D7C">
        <w:fldChar w:fldCharType="begin"/>
      </w:r>
      <w:r w:rsidR="00055D7C">
        <w:instrText xml:space="preserve"> REF _Ref16453665 \h </w:instrText>
      </w:r>
      <w:r w:rsidR="00055D7C">
        <w:fldChar w:fldCharType="separate"/>
      </w:r>
      <w:r w:rsidR="00055D7C">
        <w:t xml:space="preserve">Table </w:t>
      </w:r>
      <w:r w:rsidR="00055D7C">
        <w:rPr>
          <w:noProof/>
        </w:rPr>
        <w:t>1</w:t>
      </w:r>
      <w:r w:rsidR="00055D7C">
        <w:fldChar w:fldCharType="end"/>
      </w:r>
      <w:r>
        <w:t xml:space="preserve">. For downlink traffic, the donor DU adds to the BAP header either BAP routing ID1 or BAP routing ID2. The selection of path1 vs path2 is fully in the control of the </w:t>
      </w:r>
      <w:r w:rsidR="00C60131">
        <w:t>donor</w:t>
      </w:r>
      <w:r>
        <w:t>. Uplink traffic is treated in a similar manner with the access IAB node inserting one of two BAP routing IDs.</w:t>
      </w:r>
    </w:p>
    <w:p w14:paraId="0134F108" w14:textId="77777777" w:rsidR="005E43A7" w:rsidRDefault="005E43A7" w:rsidP="005E43A7">
      <w:pPr>
        <w:pStyle w:val="ListParagraph"/>
        <w:numPr>
          <w:ilvl w:val="0"/>
          <w:numId w:val="3"/>
        </w:numPr>
      </w:pPr>
      <w:r>
        <w:t>The intermediate IAB node routing table configuration does not distinguish the two paths. It has two egress links mapped to the single BAP routing ID (= BAP address of the destination node)</w:t>
      </w:r>
      <w:r w:rsidR="00055D7C">
        <w:t xml:space="preserve"> as shown in </w:t>
      </w:r>
      <w:r w:rsidR="00055D7C">
        <w:fldChar w:fldCharType="begin"/>
      </w:r>
      <w:r w:rsidR="00055D7C">
        <w:instrText xml:space="preserve"> REF _Ref16453682 \h </w:instrText>
      </w:r>
      <w:r w:rsidR="00055D7C">
        <w:fldChar w:fldCharType="separate"/>
      </w:r>
      <w:r w:rsidR="00055D7C">
        <w:t xml:space="preserve">Table </w:t>
      </w:r>
      <w:r w:rsidR="00055D7C">
        <w:rPr>
          <w:noProof/>
        </w:rPr>
        <w:t>2</w:t>
      </w:r>
      <w:r w:rsidR="00055D7C">
        <w:fldChar w:fldCharType="end"/>
      </w:r>
      <w:r>
        <w:t xml:space="preserve">. This requires the intermediate IAB node to decide, on a packet-by-packet basis, which route is used. </w:t>
      </w:r>
    </w:p>
    <w:p w14:paraId="0134F109" w14:textId="77777777" w:rsidR="00055D7C" w:rsidRDefault="00055D7C" w:rsidP="00055D7C">
      <w:pPr>
        <w:pStyle w:val="Caption"/>
        <w:keepNext/>
      </w:pPr>
      <w:bookmarkStart w:id="1" w:name="_Ref16453665"/>
      <w:r>
        <w:t xml:space="preserve">Table </w:t>
      </w:r>
      <w:r>
        <w:fldChar w:fldCharType="begin"/>
      </w:r>
      <w:r>
        <w:instrText xml:space="preserve"> SEQ Table \* ARABIC </w:instrText>
      </w:r>
      <w:r>
        <w:fldChar w:fldCharType="separate"/>
      </w:r>
      <w:r>
        <w:rPr>
          <w:noProof/>
        </w:rPr>
        <w:t>1</w:t>
      </w:r>
      <w:r>
        <w:fldChar w:fldCharType="end"/>
      </w:r>
      <w:bookmarkEnd w:id="1"/>
      <w:r>
        <w:t>: Routing table at IAB node 1 (with the two paths distinguished)</w:t>
      </w:r>
    </w:p>
    <w:tbl>
      <w:tblPr>
        <w:tblStyle w:val="TableGrid"/>
        <w:tblW w:w="0" w:type="auto"/>
        <w:tblLook w:val="04A0" w:firstRow="1" w:lastRow="0" w:firstColumn="1" w:lastColumn="0" w:noHBand="0" w:noVBand="1"/>
      </w:tblPr>
      <w:tblGrid>
        <w:gridCol w:w="4045"/>
        <w:gridCol w:w="5305"/>
      </w:tblGrid>
      <w:tr w:rsidR="00055D7C" w14:paraId="0134F10C" w14:textId="77777777" w:rsidTr="00055D7C">
        <w:tc>
          <w:tcPr>
            <w:tcW w:w="4045" w:type="dxa"/>
          </w:tcPr>
          <w:p w14:paraId="0134F10A" w14:textId="77777777" w:rsidR="00055D7C" w:rsidRPr="00055D7C" w:rsidRDefault="00055D7C" w:rsidP="00C912D3">
            <w:pPr>
              <w:rPr>
                <w:b/>
              </w:rPr>
            </w:pPr>
            <w:r w:rsidRPr="00055D7C">
              <w:rPr>
                <w:b/>
              </w:rPr>
              <w:t>BAP routing ID</w:t>
            </w:r>
          </w:p>
        </w:tc>
        <w:tc>
          <w:tcPr>
            <w:tcW w:w="5305" w:type="dxa"/>
          </w:tcPr>
          <w:p w14:paraId="0134F10B" w14:textId="77777777" w:rsidR="00055D7C" w:rsidRPr="00055D7C" w:rsidRDefault="00055D7C" w:rsidP="00C912D3">
            <w:pPr>
              <w:rPr>
                <w:b/>
              </w:rPr>
            </w:pPr>
            <w:r>
              <w:rPr>
                <w:b/>
              </w:rPr>
              <w:t>Egress link</w:t>
            </w:r>
          </w:p>
        </w:tc>
      </w:tr>
      <w:tr w:rsidR="00055D7C" w14:paraId="0134F10F" w14:textId="77777777" w:rsidTr="00055D7C">
        <w:tc>
          <w:tcPr>
            <w:tcW w:w="4045" w:type="dxa"/>
          </w:tcPr>
          <w:p w14:paraId="0134F10D" w14:textId="77777777" w:rsidR="00055D7C" w:rsidRDefault="00055D7C" w:rsidP="00C912D3"/>
        </w:tc>
        <w:tc>
          <w:tcPr>
            <w:tcW w:w="5305" w:type="dxa"/>
          </w:tcPr>
          <w:p w14:paraId="0134F10E" w14:textId="77777777" w:rsidR="00055D7C" w:rsidRDefault="00055D7C" w:rsidP="00C912D3"/>
        </w:tc>
      </w:tr>
      <w:tr w:rsidR="00055D7C" w14:paraId="0134F112" w14:textId="77777777" w:rsidTr="00055D7C">
        <w:tc>
          <w:tcPr>
            <w:tcW w:w="4045" w:type="dxa"/>
          </w:tcPr>
          <w:p w14:paraId="0134F110" w14:textId="77777777" w:rsidR="00055D7C" w:rsidRPr="00055D7C" w:rsidRDefault="00055D7C" w:rsidP="00C912D3">
            <w:pPr>
              <w:rPr>
                <w:i/>
              </w:rPr>
            </w:pPr>
            <w:r>
              <w:rPr>
                <w:i/>
              </w:rPr>
              <w:t xml:space="preserve">BAP routing ID 1 = </w:t>
            </w:r>
            <w:r w:rsidRPr="00055D7C">
              <w:rPr>
                <w:i/>
              </w:rPr>
              <w:t>&lt;BAPAddress4, PathID1&gt;</w:t>
            </w:r>
          </w:p>
        </w:tc>
        <w:tc>
          <w:tcPr>
            <w:tcW w:w="5305" w:type="dxa"/>
          </w:tcPr>
          <w:p w14:paraId="0134F111" w14:textId="77777777" w:rsidR="00055D7C" w:rsidRPr="00055D7C" w:rsidRDefault="00055D7C" w:rsidP="00C912D3">
            <w:pPr>
              <w:rPr>
                <w:i/>
              </w:rPr>
            </w:pPr>
            <w:r w:rsidRPr="00055D7C">
              <w:rPr>
                <w:i/>
              </w:rPr>
              <w:t>Node 2</w:t>
            </w:r>
          </w:p>
        </w:tc>
      </w:tr>
      <w:tr w:rsidR="00055D7C" w14:paraId="0134F115" w14:textId="77777777" w:rsidTr="00055D7C">
        <w:tc>
          <w:tcPr>
            <w:tcW w:w="4045" w:type="dxa"/>
          </w:tcPr>
          <w:p w14:paraId="0134F113" w14:textId="77777777" w:rsidR="00055D7C" w:rsidRPr="00055D7C" w:rsidRDefault="00055D7C" w:rsidP="00055D7C">
            <w:pPr>
              <w:rPr>
                <w:i/>
              </w:rPr>
            </w:pPr>
            <w:r>
              <w:rPr>
                <w:i/>
              </w:rPr>
              <w:t xml:space="preserve">BAP routing ID 2 = </w:t>
            </w:r>
            <w:r w:rsidRPr="00055D7C">
              <w:rPr>
                <w:i/>
              </w:rPr>
              <w:t>&lt;BAPAddress4, PathID2&gt;</w:t>
            </w:r>
          </w:p>
        </w:tc>
        <w:tc>
          <w:tcPr>
            <w:tcW w:w="5305" w:type="dxa"/>
          </w:tcPr>
          <w:p w14:paraId="0134F114" w14:textId="77777777" w:rsidR="00055D7C" w:rsidRPr="00055D7C" w:rsidRDefault="00055D7C" w:rsidP="00C912D3">
            <w:pPr>
              <w:rPr>
                <w:i/>
              </w:rPr>
            </w:pPr>
            <w:r w:rsidRPr="00055D7C">
              <w:rPr>
                <w:i/>
              </w:rPr>
              <w:t>Node 3</w:t>
            </w:r>
          </w:p>
        </w:tc>
      </w:tr>
    </w:tbl>
    <w:p w14:paraId="0134F116" w14:textId="77777777" w:rsidR="00C912D3" w:rsidRDefault="00C912D3" w:rsidP="00C912D3"/>
    <w:p w14:paraId="0134F117" w14:textId="77777777" w:rsidR="00055D7C" w:rsidRDefault="00055D7C" w:rsidP="00055D7C">
      <w:pPr>
        <w:pStyle w:val="Caption"/>
        <w:keepNext/>
      </w:pPr>
      <w:bookmarkStart w:id="2" w:name="_Ref16453682"/>
      <w:r>
        <w:t xml:space="preserve">Table </w:t>
      </w:r>
      <w:r>
        <w:fldChar w:fldCharType="begin"/>
      </w:r>
      <w:r>
        <w:instrText xml:space="preserve"> SEQ Table \* ARABIC </w:instrText>
      </w:r>
      <w:r>
        <w:fldChar w:fldCharType="separate"/>
      </w:r>
      <w:r>
        <w:rPr>
          <w:noProof/>
        </w:rPr>
        <w:t>2</w:t>
      </w:r>
      <w:r>
        <w:fldChar w:fldCharType="end"/>
      </w:r>
      <w:bookmarkEnd w:id="2"/>
      <w:r>
        <w:t>: Routing table at IAB node 1 (with the two paths not distinguished)</w:t>
      </w:r>
    </w:p>
    <w:tbl>
      <w:tblPr>
        <w:tblStyle w:val="TableGrid"/>
        <w:tblW w:w="0" w:type="auto"/>
        <w:tblLook w:val="04A0" w:firstRow="1" w:lastRow="0" w:firstColumn="1" w:lastColumn="0" w:noHBand="0" w:noVBand="1"/>
      </w:tblPr>
      <w:tblGrid>
        <w:gridCol w:w="3325"/>
        <w:gridCol w:w="6025"/>
      </w:tblGrid>
      <w:tr w:rsidR="00055D7C" w14:paraId="0134F11A" w14:textId="77777777" w:rsidTr="004C5C21">
        <w:tc>
          <w:tcPr>
            <w:tcW w:w="3325" w:type="dxa"/>
          </w:tcPr>
          <w:p w14:paraId="0134F118" w14:textId="77777777" w:rsidR="00055D7C" w:rsidRPr="00055D7C" w:rsidRDefault="00055D7C" w:rsidP="004C5C21">
            <w:pPr>
              <w:rPr>
                <w:b/>
              </w:rPr>
            </w:pPr>
            <w:r w:rsidRPr="00055D7C">
              <w:rPr>
                <w:b/>
              </w:rPr>
              <w:t>BAP routing ID</w:t>
            </w:r>
          </w:p>
        </w:tc>
        <w:tc>
          <w:tcPr>
            <w:tcW w:w="6025" w:type="dxa"/>
          </w:tcPr>
          <w:p w14:paraId="0134F119" w14:textId="77777777" w:rsidR="00055D7C" w:rsidRPr="00055D7C" w:rsidRDefault="00055D7C" w:rsidP="004C5C21">
            <w:pPr>
              <w:rPr>
                <w:b/>
              </w:rPr>
            </w:pPr>
            <w:r>
              <w:rPr>
                <w:b/>
              </w:rPr>
              <w:t>Egress link</w:t>
            </w:r>
          </w:p>
        </w:tc>
      </w:tr>
      <w:tr w:rsidR="00055D7C" w14:paraId="0134F11D" w14:textId="77777777" w:rsidTr="004C5C21">
        <w:tc>
          <w:tcPr>
            <w:tcW w:w="3325" w:type="dxa"/>
          </w:tcPr>
          <w:p w14:paraId="0134F11B" w14:textId="77777777" w:rsidR="00055D7C" w:rsidRDefault="00055D7C" w:rsidP="004C5C21"/>
        </w:tc>
        <w:tc>
          <w:tcPr>
            <w:tcW w:w="6025" w:type="dxa"/>
          </w:tcPr>
          <w:p w14:paraId="0134F11C" w14:textId="77777777" w:rsidR="00055D7C" w:rsidRDefault="00055D7C" w:rsidP="004C5C21"/>
        </w:tc>
      </w:tr>
      <w:tr w:rsidR="00055D7C" w14:paraId="0134F120" w14:textId="77777777" w:rsidTr="004C5C21">
        <w:tc>
          <w:tcPr>
            <w:tcW w:w="3325" w:type="dxa"/>
          </w:tcPr>
          <w:p w14:paraId="0134F11E" w14:textId="77777777" w:rsidR="00055D7C" w:rsidRPr="00055D7C" w:rsidRDefault="00055D7C" w:rsidP="00055D7C">
            <w:pPr>
              <w:rPr>
                <w:i/>
              </w:rPr>
            </w:pPr>
            <w:r>
              <w:rPr>
                <w:i/>
              </w:rPr>
              <w:t xml:space="preserve">BAP routing ID  = </w:t>
            </w:r>
            <w:r w:rsidRPr="00055D7C">
              <w:rPr>
                <w:i/>
              </w:rPr>
              <w:t>&lt;BAPAddress4 &gt;</w:t>
            </w:r>
          </w:p>
        </w:tc>
        <w:tc>
          <w:tcPr>
            <w:tcW w:w="6025" w:type="dxa"/>
          </w:tcPr>
          <w:p w14:paraId="0134F11F" w14:textId="77777777" w:rsidR="00055D7C" w:rsidRPr="00055D7C" w:rsidRDefault="00055D7C" w:rsidP="004C5C21">
            <w:pPr>
              <w:rPr>
                <w:i/>
              </w:rPr>
            </w:pPr>
            <w:r w:rsidRPr="00055D7C">
              <w:rPr>
                <w:i/>
              </w:rPr>
              <w:t>Node 2</w:t>
            </w:r>
            <w:r>
              <w:rPr>
                <w:i/>
              </w:rPr>
              <w:t>, Node 3</w:t>
            </w:r>
          </w:p>
        </w:tc>
      </w:tr>
    </w:tbl>
    <w:p w14:paraId="0134F121" w14:textId="77777777" w:rsidR="00055D7C" w:rsidRDefault="00055D7C" w:rsidP="00C912D3"/>
    <w:p w14:paraId="0134F122" w14:textId="77777777" w:rsidR="005E43A7" w:rsidRDefault="005E43A7" w:rsidP="005E43A7">
      <w:r>
        <w:t>The rationale for approach 2 above is to enable some degree of local control of routing – i.e., control at the intermediate IAB node, rather than at the donor DU. The reasons considered for such local control are load balancing and rerouting due to RLF. Below we examine each of these cases in more detail.</w:t>
      </w:r>
    </w:p>
    <w:p w14:paraId="0134F123" w14:textId="77777777" w:rsidR="005E43A7" w:rsidRDefault="005E43A7" w:rsidP="005E43A7">
      <w:pPr>
        <w:pStyle w:val="Heading2"/>
      </w:pPr>
      <w:r>
        <w:t>Rerouting due to RLF</w:t>
      </w:r>
    </w:p>
    <w:p w14:paraId="0134F124" w14:textId="77777777" w:rsidR="005E43A7" w:rsidRDefault="005E43A7" w:rsidP="005E43A7">
      <w:r>
        <w:t>One potential reason for enabling local routing control at an intermediate IAB node is the occurrence of RLF downstream of the IAB node. For exampl</w:t>
      </w:r>
      <w:r w:rsidR="00055D7C">
        <w:t>e, if an RLF occurs between node 2 and node 4, node 1</w:t>
      </w:r>
      <w:r>
        <w:t xml:space="preserve"> is not </w:t>
      </w:r>
      <w:r>
        <w:lastRenderedPageBreak/>
        <w:t xml:space="preserve">aware of </w:t>
      </w:r>
      <w:r w:rsidR="00055D7C">
        <w:t xml:space="preserve">the </w:t>
      </w:r>
      <w:r>
        <w:t>RL</w:t>
      </w:r>
      <w:r w:rsidR="00055D7C">
        <w:t>F. Therefore</w:t>
      </w:r>
      <w:r>
        <w:t xml:space="preserve"> it does not have means to prefer one path over the other. The donor DU will likely learn of the occurrence of the RLF (due to an indication on the alternate path</w:t>
      </w:r>
      <w:r w:rsidR="00055D7C">
        <w:t xml:space="preserve"> – via node 3 -</w:t>
      </w:r>
      <w:r>
        <w:t xml:space="preserve"> from the impacted node). Once the donor DU learns of the occurrence of the RLF, it can use the BAP routing ID corresponding to the path that is not affected by the RLF for all new packets.</w:t>
      </w:r>
    </w:p>
    <w:p w14:paraId="0134F126" w14:textId="78B1A752" w:rsidR="005E43A7" w:rsidRDefault="002A16FD" w:rsidP="005E43A7">
      <w:r w:rsidRPr="002A16FD">
        <w:rPr>
          <w:b/>
          <w:i/>
        </w:rPr>
        <w:t>Observation: Once the donor DU becomes aware of the occurrence of an RLF, it can use BAP routing IDs corresponding to paths that are not affected by the RLF.</w:t>
      </w:r>
    </w:p>
    <w:p w14:paraId="31F3404D" w14:textId="688115F7" w:rsidR="00C60131" w:rsidRDefault="00C60131" w:rsidP="005E43A7">
      <w:r>
        <w:t>Consider the case where there is an RLF between node 1 and node 2. This could be a scenario where local routing can be applied. There can be some packets transmitted by the donor before the donor has knowledge of the RLF. Such packets can still be routed to the destination.</w:t>
      </w:r>
    </w:p>
    <w:p w14:paraId="694DCB67" w14:textId="32E72EBE" w:rsidR="00C60131" w:rsidRDefault="00C60131" w:rsidP="007938A5">
      <w:pPr>
        <w:pStyle w:val="ListParagraph"/>
        <w:numPr>
          <w:ilvl w:val="0"/>
          <w:numId w:val="4"/>
        </w:numPr>
      </w:pPr>
      <w:r>
        <w:t>If the approach of table 2 is used, such packets can still be routed to the destination since node 1 is allowed to choose either outbound path.</w:t>
      </w:r>
    </w:p>
    <w:p w14:paraId="0B7F6F8D" w14:textId="40AF2D43" w:rsidR="00C60131" w:rsidRDefault="00C60131" w:rsidP="007938A5">
      <w:pPr>
        <w:pStyle w:val="ListParagraph"/>
        <w:numPr>
          <w:ilvl w:val="0"/>
          <w:numId w:val="4"/>
        </w:numPr>
      </w:pPr>
      <w:r>
        <w:t xml:space="preserve">If the approach of table 1 is used, the IAB node can still </w:t>
      </w:r>
      <w:r w:rsidR="0025509E">
        <w:t>route</w:t>
      </w:r>
      <w:r>
        <w:t xml:space="preserve"> such packets </w:t>
      </w:r>
      <w:r w:rsidR="0025509E">
        <w:t xml:space="preserve">to the destination </w:t>
      </w:r>
      <w:r>
        <w:t>without additional information in the routing tables.</w:t>
      </w:r>
      <w:r w:rsidR="0025509E" w:rsidRPr="0025509E">
        <w:t xml:space="preserve"> </w:t>
      </w:r>
      <w:r w:rsidR="0025509E">
        <w:t>For example, if IAB node 1 receives packets with BAP routing ID1 and is unable to transmit to IAB node 2 due an RLF between node 1 and node 2, then it can find an alternate BAP routing ID with the same BAP address (i.e., BAP routing ID2) and transmit on the corresponding link.</w:t>
      </w:r>
    </w:p>
    <w:p w14:paraId="0134F127" w14:textId="1E3885B8" w:rsidR="002A16FD" w:rsidRDefault="002A16FD" w:rsidP="005E43A7">
      <w:pPr>
        <w:rPr>
          <w:b/>
          <w:i/>
        </w:rPr>
      </w:pPr>
      <w:r w:rsidRPr="002A16FD">
        <w:rPr>
          <w:b/>
          <w:i/>
        </w:rPr>
        <w:t>Proposal</w:t>
      </w:r>
      <w:r w:rsidR="0025509E">
        <w:rPr>
          <w:b/>
          <w:i/>
        </w:rPr>
        <w:t xml:space="preserve"> 1</w:t>
      </w:r>
      <w:r w:rsidRPr="002A16FD">
        <w:rPr>
          <w:b/>
          <w:i/>
        </w:rPr>
        <w:t xml:space="preserve">: </w:t>
      </w:r>
      <w:r w:rsidR="00837994">
        <w:rPr>
          <w:b/>
          <w:i/>
        </w:rPr>
        <w:t>If</w:t>
      </w:r>
      <w:r w:rsidRPr="002A16FD">
        <w:rPr>
          <w:b/>
          <w:i/>
        </w:rPr>
        <w:t xml:space="preserve"> a node receives a packet with a BAP routing ID</w:t>
      </w:r>
      <w:r w:rsidR="00837994">
        <w:rPr>
          <w:b/>
          <w:i/>
        </w:rPr>
        <w:t>1</w:t>
      </w:r>
      <w:r w:rsidRPr="002A16FD">
        <w:rPr>
          <w:b/>
          <w:i/>
        </w:rPr>
        <w:t xml:space="preserve"> corresponding to a path on which RLF has occurred, the node can transmit the packet on a link corresponding to another BAP routing ID</w:t>
      </w:r>
      <w:r w:rsidR="00837994">
        <w:rPr>
          <w:b/>
          <w:i/>
        </w:rPr>
        <w:t>2</w:t>
      </w:r>
      <w:r w:rsidRPr="002A16FD">
        <w:rPr>
          <w:b/>
          <w:i/>
        </w:rPr>
        <w:t xml:space="preserve"> </w:t>
      </w:r>
      <w:r>
        <w:rPr>
          <w:b/>
          <w:i/>
        </w:rPr>
        <w:t xml:space="preserve">with </w:t>
      </w:r>
      <w:r w:rsidRPr="002A16FD">
        <w:rPr>
          <w:b/>
          <w:i/>
        </w:rPr>
        <w:t>the same BAP address</w:t>
      </w:r>
      <w:r w:rsidR="00837994">
        <w:rPr>
          <w:b/>
          <w:i/>
        </w:rPr>
        <w:t xml:space="preserve"> as BAP routing ID1. This behaviour applies only when RLF has occurred on the first path. </w:t>
      </w:r>
    </w:p>
    <w:p w14:paraId="0134F128" w14:textId="77777777" w:rsidR="00C912D3" w:rsidRDefault="00C912D3" w:rsidP="00C912D3">
      <w:pPr>
        <w:pStyle w:val="Heading2"/>
      </w:pPr>
      <w:r>
        <w:t>Rerouting for Load balancing</w:t>
      </w:r>
    </w:p>
    <w:p w14:paraId="0134F129" w14:textId="77777777" w:rsidR="00C912D3" w:rsidRDefault="00C912D3" w:rsidP="00C912D3">
      <w:r>
        <w:t xml:space="preserve">Load conditions (and congestion occurrence) at a downstream node </w:t>
      </w:r>
      <w:r w:rsidR="00462D95">
        <w:t>are</w:t>
      </w:r>
      <w:r>
        <w:t xml:space="preserve"> not known to an IAB node. Assuming direct flow control between IAB donor and the IAB node (i.e., IAB end-to-end flow control) is used the donor becomes aware of congestion before intermediate nodes.</w:t>
      </w:r>
      <w:r w:rsidR="0055044A">
        <w:t xml:space="preserve"> For example, if congestion occurs at IAB node 2, IAB end-to-end flow control allows node2 to signal to the donor the congestion status. </w:t>
      </w:r>
      <w:r>
        <w:t>The donor DU can then perform appropriate load balancing between BAP rout</w:t>
      </w:r>
      <w:r w:rsidR="00C06AF3">
        <w:t>ing ID1 and BAP routing ID2, and if necessary avoid the use of BAP routing ID1 until the congestion is mitigated.</w:t>
      </w:r>
    </w:p>
    <w:p w14:paraId="0134F12A" w14:textId="77777777" w:rsidR="00FF4CA8" w:rsidRPr="00C912D3" w:rsidRDefault="00FF4CA8" w:rsidP="00C912D3">
      <w:r>
        <w:t xml:space="preserve">If hop-by-hop flow control is used in addition to IAB end-to-end flow control, </w:t>
      </w:r>
      <w:r w:rsidR="00657311">
        <w:t>IAB node 1 can be made aware of congestion at IAB node 2. In this case, IAB node 1 may be able to perform some load balancing locally but its benefits only last until the donor is made aware of the congestion. Consequently, there is very little value in locally prioritizing paths at intermediate IAB nodes based on congestion downstream.</w:t>
      </w:r>
    </w:p>
    <w:p w14:paraId="0134F12B" w14:textId="77777777" w:rsidR="002A16FD" w:rsidRPr="00FF4CA8" w:rsidRDefault="00FF4CA8" w:rsidP="005E43A7">
      <w:pPr>
        <w:rPr>
          <w:b/>
          <w:i/>
        </w:rPr>
      </w:pPr>
      <w:r w:rsidRPr="00FF4CA8">
        <w:rPr>
          <w:b/>
          <w:i/>
        </w:rPr>
        <w:t>Proposal 2: Information to prioritize between paths at an intermediate IAB node is not needed and need not be con</w:t>
      </w:r>
      <w:r w:rsidR="000A70B6">
        <w:rPr>
          <w:b/>
          <w:i/>
        </w:rPr>
        <w:t>figured in</w:t>
      </w:r>
      <w:r w:rsidR="003E37E9">
        <w:rPr>
          <w:b/>
          <w:i/>
        </w:rPr>
        <w:t xml:space="preserve"> I</w:t>
      </w:r>
      <w:r w:rsidRPr="00FF4CA8">
        <w:rPr>
          <w:b/>
          <w:i/>
        </w:rPr>
        <w:t>AB node routing tables.</w:t>
      </w:r>
    </w:p>
    <w:p w14:paraId="0134F12C" w14:textId="77777777" w:rsidR="005E43A7" w:rsidRDefault="005E43A7" w:rsidP="005E43A7">
      <w:pPr>
        <w:pStyle w:val="Heading1"/>
      </w:pPr>
      <w:r>
        <w:t>Conclusion</w:t>
      </w:r>
    </w:p>
    <w:p w14:paraId="2C19DBB6" w14:textId="0CFAAF28" w:rsidR="00421925" w:rsidRDefault="00087A0C" w:rsidP="00421925">
      <w:r>
        <w:t>We have considered the issue of local routing in IAB nodes. The reason for considering local routing is to enable re-routing of packets (where possible) via alternate routes in the case of an RLF or for load balancing. Given previous agreements regarding routing, we analysed how local routing can be enabled when there is RLF. We do not see a need for local routing for load balancing reasons. For RLF scenarios, we have described how local routing can be achieved. Below are our observations and proposals:</w:t>
      </w:r>
    </w:p>
    <w:p w14:paraId="0C1740B0" w14:textId="77777777" w:rsidR="00087A0C" w:rsidRDefault="00087A0C" w:rsidP="00087A0C">
      <w:r w:rsidRPr="002A16FD">
        <w:rPr>
          <w:b/>
          <w:i/>
        </w:rPr>
        <w:lastRenderedPageBreak/>
        <w:t>Observation: Once the donor DU becomes aware of the occurrence of an RLF, it can use BAP routing IDs corresponding to paths that are not affected by the RLF.</w:t>
      </w:r>
    </w:p>
    <w:p w14:paraId="73194A0B" w14:textId="796EAC4C" w:rsidR="00087A0C" w:rsidRDefault="00087A0C" w:rsidP="00087A0C">
      <w:pPr>
        <w:rPr>
          <w:b/>
          <w:i/>
        </w:rPr>
      </w:pPr>
      <w:r w:rsidRPr="002A16FD">
        <w:rPr>
          <w:b/>
          <w:i/>
        </w:rPr>
        <w:t>Proposal</w:t>
      </w:r>
      <w:r>
        <w:rPr>
          <w:b/>
          <w:i/>
        </w:rPr>
        <w:t xml:space="preserve"> 1</w:t>
      </w:r>
      <w:r w:rsidRPr="002A16FD">
        <w:rPr>
          <w:b/>
          <w:i/>
        </w:rPr>
        <w:t xml:space="preserve">: </w:t>
      </w:r>
      <w:r>
        <w:rPr>
          <w:b/>
          <w:i/>
        </w:rPr>
        <w:t>If</w:t>
      </w:r>
      <w:r w:rsidRPr="002A16FD">
        <w:rPr>
          <w:b/>
          <w:i/>
        </w:rPr>
        <w:t xml:space="preserve"> a node receives a packet with a BAP routing ID</w:t>
      </w:r>
      <w:r>
        <w:rPr>
          <w:b/>
          <w:i/>
        </w:rPr>
        <w:t>1</w:t>
      </w:r>
      <w:r w:rsidRPr="002A16FD">
        <w:rPr>
          <w:b/>
          <w:i/>
        </w:rPr>
        <w:t xml:space="preserve"> corresponding to a path on which RLF has occurred, the node can transmit the packet on a link corresponding to another BAP routing ID</w:t>
      </w:r>
      <w:r>
        <w:rPr>
          <w:b/>
          <w:i/>
        </w:rPr>
        <w:t>2</w:t>
      </w:r>
      <w:r w:rsidRPr="002A16FD">
        <w:rPr>
          <w:b/>
          <w:i/>
        </w:rPr>
        <w:t xml:space="preserve"> </w:t>
      </w:r>
      <w:r>
        <w:rPr>
          <w:b/>
          <w:i/>
        </w:rPr>
        <w:t xml:space="preserve">with </w:t>
      </w:r>
      <w:r w:rsidRPr="002A16FD">
        <w:rPr>
          <w:b/>
          <w:i/>
        </w:rPr>
        <w:t>the same BAP address</w:t>
      </w:r>
      <w:r>
        <w:rPr>
          <w:b/>
          <w:i/>
        </w:rPr>
        <w:t xml:space="preserve"> as BAP routing ID1. This behaviour applies only when RLF has occurred on the first path. </w:t>
      </w:r>
    </w:p>
    <w:p w14:paraId="2C3A8B59" w14:textId="77777777" w:rsidR="00087A0C" w:rsidRPr="00FF4CA8" w:rsidRDefault="00087A0C" w:rsidP="00087A0C">
      <w:pPr>
        <w:rPr>
          <w:b/>
          <w:i/>
        </w:rPr>
      </w:pPr>
      <w:r w:rsidRPr="00FF4CA8">
        <w:rPr>
          <w:b/>
          <w:i/>
        </w:rPr>
        <w:t>Proposal 2: Information to prioritize between paths at an intermediate IAB node is not needed and need not be con</w:t>
      </w:r>
      <w:r>
        <w:rPr>
          <w:b/>
          <w:i/>
        </w:rPr>
        <w:t>figured in I</w:t>
      </w:r>
      <w:r w:rsidRPr="00FF4CA8">
        <w:rPr>
          <w:b/>
          <w:i/>
        </w:rPr>
        <w:t>AB node routing tables.</w:t>
      </w:r>
    </w:p>
    <w:p w14:paraId="0134F12E" w14:textId="77777777" w:rsidR="005E43A7" w:rsidRPr="005E43A7" w:rsidRDefault="005E43A7" w:rsidP="005E43A7">
      <w:pPr>
        <w:pStyle w:val="Heading1"/>
      </w:pPr>
      <w:r>
        <w:t>References</w:t>
      </w:r>
    </w:p>
    <w:p w14:paraId="0134F12F" w14:textId="5D0098D7" w:rsidR="005E43A7" w:rsidRDefault="00087A0C" w:rsidP="00421925">
      <w:pPr>
        <w:pStyle w:val="ListParagraph"/>
        <w:numPr>
          <w:ilvl w:val="0"/>
          <w:numId w:val="5"/>
        </w:numPr>
      </w:pPr>
      <w:r>
        <w:t>RAN2#106 Meeting minutes</w:t>
      </w:r>
    </w:p>
    <w:p w14:paraId="0134F130" w14:textId="77777777" w:rsidR="005E43A7" w:rsidRPr="005E43A7" w:rsidRDefault="005E43A7" w:rsidP="005E43A7"/>
    <w:sectPr w:rsidR="005E43A7" w:rsidRPr="005E43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3573D9"/>
    <w:multiLevelType w:val="hybridMultilevel"/>
    <w:tmpl w:val="49FCBFE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3A7"/>
    <w:rsid w:val="000133E7"/>
    <w:rsid w:val="00055D7C"/>
    <w:rsid w:val="00087A0C"/>
    <w:rsid w:val="000973A9"/>
    <w:rsid w:val="000A70B6"/>
    <w:rsid w:val="000D1DBC"/>
    <w:rsid w:val="00215956"/>
    <w:rsid w:val="0025509E"/>
    <w:rsid w:val="002A16FD"/>
    <w:rsid w:val="002F3259"/>
    <w:rsid w:val="00376D47"/>
    <w:rsid w:val="003E37E9"/>
    <w:rsid w:val="00421925"/>
    <w:rsid w:val="00430F7C"/>
    <w:rsid w:val="00462D95"/>
    <w:rsid w:val="00482D58"/>
    <w:rsid w:val="0055044A"/>
    <w:rsid w:val="0055227E"/>
    <w:rsid w:val="005E43A7"/>
    <w:rsid w:val="0064541E"/>
    <w:rsid w:val="00657311"/>
    <w:rsid w:val="006F63C0"/>
    <w:rsid w:val="007938A5"/>
    <w:rsid w:val="007B32E6"/>
    <w:rsid w:val="00837994"/>
    <w:rsid w:val="0090707C"/>
    <w:rsid w:val="009D7305"/>
    <w:rsid w:val="00C06AF3"/>
    <w:rsid w:val="00C60131"/>
    <w:rsid w:val="00C912D3"/>
    <w:rsid w:val="00DB314C"/>
    <w:rsid w:val="00E42E5A"/>
    <w:rsid w:val="00E51C6E"/>
    <w:rsid w:val="00EE61FA"/>
    <w:rsid w:val="00F4145D"/>
    <w:rsid w:val="00F52FD5"/>
    <w:rsid w:val="00FF4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4F0F0"/>
  <w15:chartTrackingRefBased/>
  <w15:docId w15:val="{FBB7447D-EE87-4975-9681-D9241CC3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133E7"/>
    <w:rPr>
      <w:sz w:val="16"/>
      <w:szCs w:val="16"/>
    </w:rPr>
  </w:style>
  <w:style w:type="paragraph" w:styleId="CommentText">
    <w:name w:val="annotation text"/>
    <w:basedOn w:val="Normal"/>
    <w:link w:val="CommentTextChar"/>
    <w:uiPriority w:val="99"/>
    <w:unhideWhenUsed/>
    <w:rsid w:val="000133E7"/>
    <w:pPr>
      <w:spacing w:line="240" w:lineRule="auto"/>
    </w:pPr>
    <w:rPr>
      <w:sz w:val="20"/>
      <w:szCs w:val="20"/>
    </w:rPr>
  </w:style>
  <w:style w:type="character" w:customStyle="1" w:styleId="CommentTextChar">
    <w:name w:val="Comment Text Char"/>
    <w:basedOn w:val="DefaultParagraphFont"/>
    <w:link w:val="CommentText"/>
    <w:uiPriority w:val="99"/>
    <w:rsid w:val="000133E7"/>
    <w:rPr>
      <w:rFonts w:ascii="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133E7"/>
    <w:rPr>
      <w:b/>
      <w:bCs/>
    </w:rPr>
  </w:style>
  <w:style w:type="character" w:customStyle="1" w:styleId="CommentSubjectChar">
    <w:name w:val="Comment Subject Char"/>
    <w:basedOn w:val="CommentTextChar"/>
    <w:link w:val="CommentSubject"/>
    <w:uiPriority w:val="99"/>
    <w:semiHidden/>
    <w:rsid w:val="000133E7"/>
    <w:rPr>
      <w:rFonts w:ascii="Calibri" w:hAnsi="Calibri" w:cs="Times New Roman"/>
      <w:b/>
      <w:bCs/>
      <w:sz w:val="20"/>
      <w:szCs w:val="20"/>
      <w:lang w:val="en-GB"/>
    </w:rPr>
  </w:style>
  <w:style w:type="paragraph" w:styleId="BalloonText">
    <w:name w:val="Balloon Text"/>
    <w:basedOn w:val="Normal"/>
    <w:link w:val="BalloonTextChar"/>
    <w:uiPriority w:val="99"/>
    <w:semiHidden/>
    <w:unhideWhenUsed/>
    <w:rsid w:val="000133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3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9F4A5C-7BBD-4F72-B076-58D24092218E}">
  <ds:schemaRefs>
    <ds:schemaRef ds:uri="http://schemas.microsoft.com/sharepoint/v3/contenttype/forms"/>
  </ds:schemaRefs>
</ds:datastoreItem>
</file>

<file path=customXml/itemProps2.xml><?xml version="1.0" encoding="utf-8"?>
<ds:datastoreItem xmlns:ds="http://schemas.openxmlformats.org/officeDocument/2006/customXml" ds:itemID="{87321831-477B-460C-AF0F-40E58616C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CF7FFB-5A47-454B-BCFD-17CF56A0C5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1231</Words>
  <Characters>7022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(Sudeep)-1</cp:lastModifiedBy>
  <cp:revision>5</cp:revision>
  <dcterms:created xsi:type="dcterms:W3CDTF">2019-08-16T03:18:00Z</dcterms:created>
  <dcterms:modified xsi:type="dcterms:W3CDTF">2019-08-16T04:19:00Z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082764f5-2879-4603-9a4b-7bfaceea7c7f</vt:lpwstr>
  </property>
  <property fmtid="{D5CDD505-2E9C-101B-9397-08002B2CF9AE}" pid="3" name="CTP_TimeStamp">
    <vt:lpwstr>2019-08-16 03:27:34Z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